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ind w:left="0" w:leftChars="0" w:firstLine="0" w:firstLineChars="0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附件：</w:t>
      </w:r>
    </w:p>
    <w:p>
      <w:pPr>
        <w:pStyle w:val="6"/>
        <w:spacing w:line="520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年审操作流程</w:t>
      </w:r>
    </w:p>
    <w:p>
      <w:pPr>
        <w:pStyle w:val="6"/>
        <w:numPr>
          <w:ilvl w:val="0"/>
          <w:numId w:val="1"/>
        </w:numPr>
        <w:spacing w:line="520" w:lineRule="exact"/>
        <w:ind w:firstLine="0" w:firstLineChars="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登录中国企业质量诚信网（http://www.qyzlcx.com/）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811530</wp:posOffset>
            </wp:positionV>
            <wp:extent cx="5268595" cy="3592195"/>
            <wp:effectExtent l="0" t="0" r="825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输入</w:t>
      </w:r>
      <w:r>
        <w:rPr>
          <w:rFonts w:hint="eastAsia" w:asciiTheme="minorEastAsia" w:hAnsiTheme="minorEastAsia" w:cstheme="minorEastAsia"/>
          <w:sz w:val="28"/>
          <w:szCs w:val="28"/>
        </w:rPr>
        <w:t>企业账号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、密码，登录</w:t>
      </w:r>
      <w:r>
        <w:rPr>
          <w:rFonts w:hint="eastAsia" w:asciiTheme="minorEastAsia" w:hAnsiTheme="minorEastAsia" w:cstheme="minorEastAsia"/>
          <w:sz w:val="28"/>
          <w:szCs w:val="28"/>
        </w:rPr>
        <w:t>后台填写申报资料（进入“申报资料”页面，点击“编辑”开始填写申报资料。</w:t>
      </w:r>
    </w:p>
    <w:p>
      <w:pPr>
        <w:pStyle w:val="6"/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4156075</wp:posOffset>
            </wp:positionV>
            <wp:extent cx="4264025" cy="2570480"/>
            <wp:effectExtent l="0" t="0" r="3175" b="12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8"/>
          <w:szCs w:val="28"/>
        </w:rPr>
        <w:t>3、进入“申请公示”页面，填写企业质量信用自评报告（包括自我承诺、质量诚信意愿、质量诚信基础、质量诚信管理、质量诚信绩效。企业获得AAA级质量信用企业需要提交的加分资料有（得分由高到低排列）：</w:t>
      </w:r>
    </w:p>
    <w:p>
      <w:pPr>
        <w:pStyle w:val="6"/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6"/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</w:t>
      </w:r>
      <w:r>
        <w:rPr>
          <w:rFonts w:hint="eastAsia" w:asciiTheme="minorEastAsia" w:hAnsiTheme="minorEastAsia" w:cstheme="minorEastAsia"/>
          <w:b/>
          <w:sz w:val="28"/>
          <w:szCs w:val="28"/>
        </w:rPr>
        <w:t>近五年内政府部门颁发的荣誉或证书</w:t>
      </w:r>
      <w:r>
        <w:rPr>
          <w:rFonts w:hint="eastAsia" w:asciiTheme="minorEastAsia" w:hAnsiTheme="minorEastAsia" w:cstheme="minorEastAsia"/>
          <w:sz w:val="28"/>
          <w:szCs w:val="28"/>
        </w:rPr>
        <w:t>（如：政府质量奖（国家/省/市）、知识产权证书（专利、驰名商标或著作权）、纳税信用A级企业、守合同重信用企业、地方龙头企业、社会责任相关的奖项（如中华慈善奖）等）。</w:t>
      </w:r>
    </w:p>
    <w:p>
      <w:pPr>
        <w:pStyle w:val="6"/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（2）近五年内第三方机构颁发的荣誉或证书</w:t>
      </w:r>
      <w:r>
        <w:rPr>
          <w:rFonts w:hint="eastAsia" w:asciiTheme="minorEastAsia" w:hAnsiTheme="minorEastAsia" w:cstheme="minorEastAsia"/>
          <w:sz w:val="28"/>
          <w:szCs w:val="28"/>
        </w:rPr>
        <w:t>（“第三方机构”应是省级以上行业协会、国际组织和新闻媒体等）。</w:t>
      </w:r>
    </w:p>
    <w:p>
      <w:pPr>
        <w:pStyle w:val="6"/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（3）有效期内的体系认证证书</w:t>
      </w:r>
      <w:r>
        <w:rPr>
          <w:rFonts w:hint="eastAsia" w:asciiTheme="minorEastAsia" w:hAnsiTheme="minorEastAsia" w:cstheme="minorEastAsia"/>
          <w:sz w:val="28"/>
          <w:szCs w:val="28"/>
        </w:rPr>
        <w:t>（如ISO9001 质量管理体系、ISO14001 环境管理体系、ISO22000 食品安全体系等）。</w:t>
      </w:r>
    </w:p>
    <w:p>
      <w:pPr>
        <w:pStyle w:val="6"/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（4）近五年内，企业参与制定或正在使用国内、国际领先的产品标准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sz w:val="28"/>
          <w:szCs w:val="28"/>
        </w:rPr>
        <w:t>行业标准或团体标准的证明文件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pStyle w:val="6"/>
        <w:spacing w:line="52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4、填写完成后点击提交公示进入9天公示期(9个工作日），在此期间接受社会媒体以及消费者的投诉反馈。</w:t>
      </w:r>
    </w:p>
    <w:p>
      <w:pPr>
        <w:pStyle w:val="6"/>
        <w:spacing w:line="520" w:lineRule="exact"/>
        <w:ind w:firstLine="0" w:firstLineChars="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5、如无投诉，进入最终审核环节，根据有关标准，总分达到900分及以上，将被评定为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AAA</w:t>
      </w:r>
      <w:r>
        <w:rPr>
          <w:rFonts w:hint="eastAsia" w:asciiTheme="minorEastAsia" w:hAnsiTheme="minorEastAsia" w:cstheme="minorEastAsia"/>
          <w:sz w:val="28"/>
          <w:szCs w:val="28"/>
        </w:rPr>
        <w:t>级质量信用企业。总分达到800分至899分，将被评定为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AA</w:t>
      </w:r>
      <w:r>
        <w:rPr>
          <w:rFonts w:hint="eastAsia" w:asciiTheme="minorEastAsia" w:hAnsiTheme="minorEastAsia" w:cstheme="minorEastAsia"/>
          <w:sz w:val="28"/>
          <w:szCs w:val="28"/>
        </w:rPr>
        <w:t>级质量信用企业。总分达到700分至799分，将被评定为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A</w:t>
      </w:r>
      <w:r>
        <w:rPr>
          <w:rFonts w:hint="eastAsia" w:asciiTheme="minorEastAsia" w:hAnsiTheme="minorEastAsia" w:cstheme="minorEastAsia"/>
          <w:sz w:val="28"/>
          <w:szCs w:val="28"/>
        </w:rPr>
        <w:t>级质量信用企业。</w:t>
      </w:r>
    </w:p>
    <w:p>
      <w:pPr>
        <w:pStyle w:val="6"/>
        <w:spacing w:line="520" w:lineRule="exact"/>
        <w:ind w:firstLine="0" w:firstLineChars="0"/>
        <w:jc w:val="left"/>
        <w:rPr>
          <w:rFonts w:hint="eastAsia"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EFDD6"/>
    <w:multiLevelType w:val="singleLevel"/>
    <w:tmpl w:val="BC4EFD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9D"/>
    <w:rsid w:val="001A4AA2"/>
    <w:rsid w:val="001B08AB"/>
    <w:rsid w:val="002715C3"/>
    <w:rsid w:val="002A38C5"/>
    <w:rsid w:val="002F6C81"/>
    <w:rsid w:val="00593664"/>
    <w:rsid w:val="00605837"/>
    <w:rsid w:val="006E409D"/>
    <w:rsid w:val="007025C5"/>
    <w:rsid w:val="00732D89"/>
    <w:rsid w:val="00AB022B"/>
    <w:rsid w:val="00BC3F28"/>
    <w:rsid w:val="00BC4206"/>
    <w:rsid w:val="00C66D98"/>
    <w:rsid w:val="00D819FA"/>
    <w:rsid w:val="0AFB506F"/>
    <w:rsid w:val="0FD04DD9"/>
    <w:rsid w:val="1836642B"/>
    <w:rsid w:val="267E757E"/>
    <w:rsid w:val="2B7962C7"/>
    <w:rsid w:val="32883AAB"/>
    <w:rsid w:val="38FF02B7"/>
    <w:rsid w:val="39C41FBC"/>
    <w:rsid w:val="3C4D461B"/>
    <w:rsid w:val="48920B55"/>
    <w:rsid w:val="4941354F"/>
    <w:rsid w:val="4D1558D1"/>
    <w:rsid w:val="514D0606"/>
    <w:rsid w:val="51B13642"/>
    <w:rsid w:val="55DA523A"/>
    <w:rsid w:val="775D1680"/>
    <w:rsid w:val="780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548</Characters>
  <Lines>4</Lines>
  <Paragraphs>1</Paragraphs>
  <ScaleCrop>false</ScaleCrop>
  <LinksUpToDate>false</LinksUpToDate>
  <CharactersWithSpaces>643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2018-01-25T08:15:00Z</dcterms:created>
  <dc:creator>Administrator</dc:creator>
  <cp:lastModifiedBy>陈若君</cp:lastModifiedBy>
  <cp:lastPrinted>2018-05-15T08:15:00Z</cp:lastPrinted>
  <dcterms:modified xsi:type="dcterms:W3CDTF">2018-05-16T01:53:26Z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